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A2" w:rsidRPr="003A4DFB" w:rsidRDefault="00B518A2" w:rsidP="00B518A2">
      <w:pPr>
        <w:spacing w:line="240" w:lineRule="auto"/>
        <w:ind w:left="1560" w:right="2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Questione pregiudiziale di costituzionalità ai sensi dell’art. 73 del Regolamento Generale del Consiglio R</w:t>
      </w:r>
      <w:r w:rsidRPr="003A4DFB">
        <w:rPr>
          <w:rFonts w:ascii="Times New Roman" w:hAnsi="Times New Roman" w:cs="Times New Roman"/>
          <w:b/>
          <w:sz w:val="24"/>
          <w:szCs w:val="24"/>
        </w:rPr>
        <w:t>egionale</w:t>
      </w:r>
    </w:p>
    <w:p w:rsidR="00B518A2" w:rsidRPr="003A4DFB" w:rsidRDefault="00B518A2" w:rsidP="00B518A2">
      <w:pPr>
        <w:ind w:left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FB">
        <w:rPr>
          <w:rFonts w:ascii="Times New Roman" w:hAnsi="Times New Roman" w:cs="Times New Roman"/>
          <w:b/>
          <w:sz w:val="24"/>
          <w:szCs w:val="24"/>
        </w:rPr>
        <w:t xml:space="preserve">Al </w:t>
      </w:r>
      <w:r>
        <w:rPr>
          <w:rFonts w:ascii="Times New Roman" w:hAnsi="Times New Roman" w:cs="Times New Roman"/>
          <w:b/>
          <w:sz w:val="24"/>
          <w:szCs w:val="24"/>
        </w:rPr>
        <w:t>PDL 195 di iniziativa consiliare</w:t>
      </w:r>
    </w:p>
    <w:p w:rsidR="00B518A2" w:rsidRPr="003A4DFB" w:rsidRDefault="00B518A2" w:rsidP="00B518A2">
      <w:pPr>
        <w:ind w:left="15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“Modifiche alla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L.R.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 marzo 2005 n. 12 (legge per il governo del territorio)- Principi per la pianificazione delle attrezzature per servizi ”</w:t>
      </w:r>
    </w:p>
    <w:p w:rsidR="00860F37" w:rsidRDefault="00860F37" w:rsidP="00B518A2">
      <w:pPr>
        <w:spacing w:line="240" w:lineRule="auto"/>
        <w:ind w:leftChars="0" w:left="0" w:right="2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8A2" w:rsidRPr="003A4DFB" w:rsidRDefault="00B518A2" w:rsidP="00B518A2">
      <w:pPr>
        <w:spacing w:line="240" w:lineRule="auto"/>
        <w:ind w:leftChars="0" w:left="0" w:right="2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FB">
        <w:rPr>
          <w:rFonts w:ascii="Times New Roman" w:hAnsi="Times New Roman" w:cs="Times New Roman"/>
          <w:b/>
          <w:sz w:val="24"/>
          <w:szCs w:val="24"/>
        </w:rPr>
        <w:t>IL CONSIGLIO REGIONALE DELLA LOMBARDIA</w:t>
      </w:r>
    </w:p>
    <w:p w:rsidR="00B518A2" w:rsidRPr="003A4DFB" w:rsidRDefault="00B518A2" w:rsidP="00B518A2">
      <w:pPr>
        <w:spacing w:line="240" w:lineRule="auto"/>
        <w:ind w:left="1560" w:right="2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8A2" w:rsidRPr="003A4DFB" w:rsidRDefault="00B518A2" w:rsidP="00B518A2">
      <w:pPr>
        <w:spacing w:line="240" w:lineRule="auto"/>
        <w:ind w:left="1560" w:right="2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8A2" w:rsidRPr="003A4DFB" w:rsidRDefault="00B518A2" w:rsidP="00B518A2">
      <w:pPr>
        <w:spacing w:line="240" w:lineRule="auto"/>
        <w:ind w:left="1560" w:right="278"/>
        <w:rPr>
          <w:rFonts w:ascii="Times New Roman" w:hAnsi="Times New Roman" w:cs="Times New Roman"/>
          <w:b/>
          <w:sz w:val="24"/>
          <w:szCs w:val="24"/>
        </w:rPr>
      </w:pPr>
      <w:r w:rsidRPr="003A4D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PREMESSO CHE</w:t>
      </w:r>
    </w:p>
    <w:p w:rsidR="00B518A2" w:rsidRPr="003A4DFB" w:rsidRDefault="00B518A2" w:rsidP="00B518A2">
      <w:pPr>
        <w:spacing w:line="240" w:lineRule="auto"/>
        <w:ind w:leftChars="0"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18A2" w:rsidRDefault="00B518A2" w:rsidP="00B518A2">
      <w:pPr>
        <w:spacing w:line="240" w:lineRule="auto"/>
        <w:ind w:leftChars="-65" w:left="-141" w:right="-427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DF5DA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DL 195 di iniziativa consiliare </w:t>
      </w:r>
      <w:r w:rsidRPr="00DF5DA2">
        <w:rPr>
          <w:rFonts w:ascii="Times New Roman" w:hAnsi="Times New Roman" w:cs="Times New Roman"/>
          <w:sz w:val="24"/>
          <w:szCs w:val="24"/>
        </w:rPr>
        <w:t xml:space="preserve">“Modifiche alla </w:t>
      </w:r>
      <w:proofErr w:type="spellStart"/>
      <w:r w:rsidRPr="00DF5DA2">
        <w:rPr>
          <w:rFonts w:ascii="Times New Roman" w:hAnsi="Times New Roman" w:cs="Times New Roman"/>
          <w:sz w:val="24"/>
          <w:szCs w:val="24"/>
        </w:rPr>
        <w:t>L.R.</w:t>
      </w:r>
      <w:proofErr w:type="spellEnd"/>
      <w:r w:rsidRPr="00DF5DA2">
        <w:rPr>
          <w:rFonts w:ascii="Times New Roman" w:hAnsi="Times New Roman" w:cs="Times New Roman"/>
          <w:sz w:val="24"/>
          <w:szCs w:val="24"/>
        </w:rPr>
        <w:t xml:space="preserve"> 11 marzo 2005 n. 12 (legge per il governo del territorio)- Principi per la pianificazione</w:t>
      </w:r>
      <w:r>
        <w:rPr>
          <w:rFonts w:ascii="Times New Roman" w:hAnsi="Times New Roman" w:cs="Times New Roman"/>
          <w:sz w:val="24"/>
          <w:szCs w:val="24"/>
        </w:rPr>
        <w:t xml:space="preserve"> delle attrezzature per servizi- verte in una materia (la realizzazione degli edifici destinati al culto religioso e attrezzature di interesse comune per fini religiosi) che si pone tra la tutela costituzionalmente garantita dell’esercizio della libertà religiosa e il rispetto della normativa urbanistica.</w:t>
      </w:r>
    </w:p>
    <w:p w:rsidR="00B518A2" w:rsidRDefault="00B518A2" w:rsidP="00B518A2">
      <w:pPr>
        <w:spacing w:line="240" w:lineRule="auto"/>
        <w:ind w:leftChars="-65" w:left="-141" w:right="-427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B518A2" w:rsidRDefault="00B518A2" w:rsidP="00B518A2">
      <w:pPr>
        <w:spacing w:line="240" w:lineRule="auto"/>
        <w:ind w:leftChars="-65" w:left="-141" w:right="-427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Nell’esercizio della potestà legislativa nella materia concorrente del governo del territorio, Regione Lombardia deve quindi tenere conto della tutela dei diritti fondamentali sanciti dalla Costituzione e dai Trattati internazionali e, in particolare, del principio di libertà di culto di cui agli articoli 2, 3, 8, 17, 19 20 e 21 della Costituzione.</w:t>
      </w:r>
    </w:p>
    <w:p w:rsidR="00B518A2" w:rsidRDefault="00B518A2" w:rsidP="00B518A2">
      <w:pPr>
        <w:spacing w:line="240" w:lineRule="auto"/>
        <w:ind w:leftChars="-65" w:left="-141" w:right="-427" w:hanging="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18A2" w:rsidRPr="00D80D66" w:rsidRDefault="00B518A2" w:rsidP="00B518A2">
      <w:pPr>
        <w:spacing w:line="240" w:lineRule="auto"/>
        <w:ind w:leftChars="-65" w:left="-141" w:right="-427" w:hanging="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L’art. 1 del </w:t>
      </w:r>
      <w:r w:rsidRPr="00DF5DA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DL 195 di iniziativa consiliare </w:t>
      </w:r>
      <w:r w:rsidRPr="00DF5DA2">
        <w:rPr>
          <w:rFonts w:ascii="Times New Roman" w:hAnsi="Times New Roman" w:cs="Times New Roman"/>
          <w:sz w:val="24"/>
          <w:szCs w:val="24"/>
        </w:rPr>
        <w:t xml:space="preserve">“Modifiche alla </w:t>
      </w:r>
      <w:proofErr w:type="spellStart"/>
      <w:r w:rsidRPr="00DF5DA2">
        <w:rPr>
          <w:rFonts w:ascii="Times New Roman" w:hAnsi="Times New Roman" w:cs="Times New Roman"/>
          <w:sz w:val="24"/>
          <w:szCs w:val="24"/>
        </w:rPr>
        <w:t>L.R.</w:t>
      </w:r>
      <w:proofErr w:type="spellEnd"/>
      <w:r w:rsidRPr="00DF5DA2">
        <w:rPr>
          <w:rFonts w:ascii="Times New Roman" w:hAnsi="Times New Roman" w:cs="Times New Roman"/>
          <w:sz w:val="24"/>
          <w:szCs w:val="24"/>
        </w:rPr>
        <w:t xml:space="preserve"> 11 marzo 2005 n. 12 (legge per il governo del territorio)- Principi per la pianificazione</w:t>
      </w:r>
      <w:r>
        <w:rPr>
          <w:rFonts w:ascii="Times New Roman" w:hAnsi="Times New Roman" w:cs="Times New Roman"/>
          <w:sz w:val="24"/>
          <w:szCs w:val="24"/>
        </w:rPr>
        <w:t xml:space="preserve"> delle attrezzature per servizi</w:t>
      </w:r>
      <w:r w:rsidRPr="00DF5DA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prevede che l’art. 72 comma 4 sia così modificato: “</w:t>
      </w:r>
      <w:r>
        <w:rPr>
          <w:rFonts w:ascii="Times New Roman" w:hAnsi="Times New Roman" w:cs="Times New Roman"/>
          <w:i/>
          <w:sz w:val="24"/>
          <w:szCs w:val="24"/>
        </w:rPr>
        <w:t>Nel corso del procedimento per la predisposizione del piano di cui al comma 1 vengono acquisiti i pareri di organizzazioni, comitati di cittadini, esponenti e rappresentanti delle forze dell’ordine oltre agli uffici provinciali di questura e prefettura al fine di valutare”.</w:t>
      </w:r>
    </w:p>
    <w:p w:rsidR="00860F37" w:rsidRDefault="00860F37" w:rsidP="00B518A2">
      <w:pPr>
        <w:spacing w:line="240" w:lineRule="auto"/>
        <w:ind w:leftChars="-65" w:left="-143" w:right="2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8A2" w:rsidRDefault="00B518A2" w:rsidP="00B518A2">
      <w:pPr>
        <w:spacing w:line="240" w:lineRule="auto"/>
        <w:ind w:leftChars="-65" w:left="-143" w:right="2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CONSIDERATO</w:t>
      </w:r>
      <w:r w:rsidRPr="003A4DFB">
        <w:rPr>
          <w:rFonts w:ascii="Times New Roman" w:hAnsi="Times New Roman" w:cs="Times New Roman"/>
          <w:b/>
          <w:sz w:val="24"/>
          <w:szCs w:val="24"/>
        </w:rPr>
        <w:t xml:space="preserve"> CHE</w:t>
      </w:r>
    </w:p>
    <w:p w:rsidR="00B518A2" w:rsidRPr="003A4DFB" w:rsidRDefault="00B518A2" w:rsidP="00B518A2">
      <w:pPr>
        <w:spacing w:line="240" w:lineRule="auto"/>
        <w:ind w:leftChars="-65" w:left="-143" w:right="2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8A2" w:rsidRPr="009040DF" w:rsidRDefault="00B518A2" w:rsidP="00B518A2">
      <w:pPr>
        <w:pStyle w:val="Paragrafoelenco"/>
        <w:numPr>
          <w:ilvl w:val="0"/>
          <w:numId w:val="1"/>
        </w:numPr>
        <w:spacing w:line="240" w:lineRule="auto"/>
        <w:ind w:leftChars="-65" w:left="21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Appare dubbio che le Regioni possano imporre, con legge regionale, il rilascio di pareri da parte di organi o apparati statali.</w:t>
      </w:r>
    </w:p>
    <w:p w:rsidR="00B518A2" w:rsidRPr="009040DF" w:rsidRDefault="00B518A2" w:rsidP="00B518A2">
      <w:pPr>
        <w:spacing w:line="240" w:lineRule="auto"/>
        <w:ind w:leftChars="0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8A2" w:rsidRPr="00B518A2" w:rsidRDefault="00B518A2" w:rsidP="00B518A2">
      <w:pPr>
        <w:pStyle w:val="Paragrafoelenco"/>
        <w:numPr>
          <w:ilvl w:val="0"/>
          <w:numId w:val="1"/>
        </w:numPr>
        <w:spacing w:line="240" w:lineRule="auto"/>
        <w:ind w:leftChars="-65" w:left="21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disposizione di cui in premessa prevedendo il rilascio di parere da parte di non meglio definiti e individuati esponenti e rappresentanti delle forze dell’ordine, oltre agli uffici provinciali di questura e prefettura, potrebbe tradursi in una violazione di competenze statali.</w:t>
      </w:r>
    </w:p>
    <w:p w:rsidR="00B518A2" w:rsidRPr="00B518A2" w:rsidRDefault="00B518A2" w:rsidP="00B518A2">
      <w:pPr>
        <w:pStyle w:val="Paragrafoelenco"/>
        <w:ind w:left="1560"/>
        <w:rPr>
          <w:rFonts w:ascii="Times New Roman" w:hAnsi="Times New Roman" w:cs="Times New Roman"/>
          <w:b/>
          <w:sz w:val="24"/>
          <w:szCs w:val="24"/>
        </w:rPr>
      </w:pPr>
    </w:p>
    <w:p w:rsidR="00B518A2" w:rsidRPr="00B518A2" w:rsidRDefault="00B518A2" w:rsidP="00B518A2">
      <w:pPr>
        <w:pStyle w:val="Paragrafoelenco"/>
        <w:numPr>
          <w:ilvl w:val="0"/>
          <w:numId w:val="1"/>
        </w:numPr>
        <w:spacing w:line="240" w:lineRule="auto"/>
        <w:ind w:leftChars="-65" w:left="21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 le competenze statali che si ritengono violate vi sono la materia di ordinamento e organizzazione amministrativa</w:t>
      </w:r>
      <w:r w:rsidRPr="00B51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dello Stato e degli enti pubblici nazionali di cui all’art.117</w:t>
      </w:r>
      <w:r w:rsidRPr="00B51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comma 2 lettera g) della Costituzione, oppure di ordine pubblico e sicurezza di cui all’art. 117 comma 2 lettera h) della Costituzione.</w:t>
      </w:r>
    </w:p>
    <w:p w:rsidR="00B518A2" w:rsidRPr="00B518A2" w:rsidRDefault="00B518A2" w:rsidP="00B518A2">
      <w:pPr>
        <w:pStyle w:val="Paragrafoelenco"/>
        <w:ind w:left="1560"/>
        <w:rPr>
          <w:rFonts w:ascii="Times New Roman" w:hAnsi="Times New Roman" w:cs="Times New Roman"/>
          <w:b/>
          <w:sz w:val="24"/>
          <w:szCs w:val="24"/>
        </w:rPr>
      </w:pPr>
    </w:p>
    <w:p w:rsidR="00B518A2" w:rsidRPr="005D4362" w:rsidRDefault="00B518A2" w:rsidP="00B518A2">
      <w:pPr>
        <w:spacing w:line="240" w:lineRule="auto"/>
        <w:ind w:leftChars="0" w:left="-205" w:right="2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VERIFICATO</w:t>
      </w:r>
      <w:r w:rsidRPr="005D4362">
        <w:rPr>
          <w:rFonts w:ascii="Times New Roman" w:hAnsi="Times New Roman" w:cs="Times New Roman"/>
          <w:b/>
          <w:sz w:val="24"/>
          <w:szCs w:val="24"/>
        </w:rPr>
        <w:t xml:space="preserve"> CHE</w:t>
      </w:r>
    </w:p>
    <w:p w:rsidR="00B518A2" w:rsidRPr="007E5B93" w:rsidRDefault="00B518A2" w:rsidP="00B518A2">
      <w:pPr>
        <w:spacing w:line="240" w:lineRule="auto"/>
        <w:ind w:leftChars="0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B518A2" w:rsidRPr="007E5B93" w:rsidRDefault="00B518A2" w:rsidP="00B518A2">
      <w:pPr>
        <w:pStyle w:val="Paragrafoelenco"/>
        <w:numPr>
          <w:ilvl w:val="0"/>
          <w:numId w:val="2"/>
        </w:numPr>
        <w:spacing w:line="240" w:lineRule="auto"/>
        <w:ind w:leftChars="0" w:right="-568"/>
        <w:jc w:val="both"/>
        <w:rPr>
          <w:rFonts w:ascii="Times New Roman" w:hAnsi="Times New Roman" w:cs="Times New Roman"/>
          <w:sz w:val="24"/>
          <w:szCs w:val="24"/>
        </w:rPr>
      </w:pPr>
      <w:r w:rsidRPr="007E5B93">
        <w:rPr>
          <w:rFonts w:ascii="Times New Roman" w:hAnsi="Times New Roman" w:cs="Times New Roman"/>
          <w:sz w:val="24"/>
          <w:szCs w:val="24"/>
        </w:rPr>
        <w:t xml:space="preserve">Il PDL 195 di iniziativa consiliare “Modifiche alla </w:t>
      </w:r>
      <w:proofErr w:type="spellStart"/>
      <w:r w:rsidRPr="007E5B93">
        <w:rPr>
          <w:rFonts w:ascii="Times New Roman" w:hAnsi="Times New Roman" w:cs="Times New Roman"/>
          <w:sz w:val="24"/>
          <w:szCs w:val="24"/>
        </w:rPr>
        <w:t>L.R.</w:t>
      </w:r>
      <w:proofErr w:type="spellEnd"/>
      <w:r w:rsidRPr="007E5B93">
        <w:rPr>
          <w:rFonts w:ascii="Times New Roman" w:hAnsi="Times New Roman" w:cs="Times New Roman"/>
          <w:sz w:val="24"/>
          <w:szCs w:val="24"/>
        </w:rPr>
        <w:t xml:space="preserve"> 11 marzo 2005 n. 12 (legge per il governo del territorio)- Principi per la pianificazione delle attrezzature per servizi”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E5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nel prevedere che </w:t>
      </w:r>
      <w:r w:rsidRPr="006717A0">
        <w:rPr>
          <w:rFonts w:ascii="Times New Roman" w:hAnsi="Times New Roman" w:cs="Times New Roman"/>
          <w:sz w:val="24"/>
          <w:szCs w:val="24"/>
        </w:rPr>
        <w:t>l’art. 72 comma 4 sia così modificato: “</w:t>
      </w:r>
      <w:r w:rsidRPr="006717A0">
        <w:rPr>
          <w:rFonts w:ascii="Times New Roman" w:hAnsi="Times New Roman" w:cs="Times New Roman"/>
          <w:i/>
          <w:sz w:val="24"/>
          <w:szCs w:val="24"/>
        </w:rPr>
        <w:t>Nel corso del procedimento per la predisposizione del piano di cui al comma 1 vengono acquisiti i pareri di organizzazioni, comitati di cittadini, esponenti e rappresentanti delle forze dell’ordine oltre agli uffici provinciali di questura e prefettura al fine di valutare</w:t>
      </w:r>
      <w:r>
        <w:rPr>
          <w:rFonts w:ascii="Times New Roman" w:hAnsi="Times New Roman" w:cs="Times New Roman"/>
          <w:sz w:val="24"/>
          <w:szCs w:val="24"/>
        </w:rPr>
        <w:t xml:space="preserve">”, presenta </w:t>
      </w:r>
      <w:r>
        <w:rPr>
          <w:rFonts w:ascii="Times New Roman" w:hAnsi="Times New Roman" w:cs="Times New Roman"/>
          <w:sz w:val="24"/>
          <w:szCs w:val="24"/>
        </w:rPr>
        <w:lastRenderedPageBreak/>
        <w:t>evidenti profili di criticità sotto il profilo della possibile violazione delle competenze statali in materia di organizzazione amministrativa dello Stato e di ordine pubblico e sicurezza.</w:t>
      </w:r>
    </w:p>
    <w:p w:rsidR="00860F37" w:rsidRDefault="00860F37" w:rsidP="00860F37">
      <w:pPr>
        <w:spacing w:line="240" w:lineRule="auto"/>
        <w:ind w:leftChars="0" w:left="-205" w:right="2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8A2" w:rsidRPr="00860F37" w:rsidRDefault="00B518A2" w:rsidP="00860F37">
      <w:pPr>
        <w:spacing w:line="240" w:lineRule="auto"/>
        <w:ind w:leftChars="0" w:left="-205" w:right="2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F3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B518A2" w:rsidRPr="00B518A2" w:rsidRDefault="00B518A2" w:rsidP="00860F37">
      <w:pPr>
        <w:pStyle w:val="Paragrafoelenco"/>
        <w:spacing w:line="240" w:lineRule="auto"/>
        <w:ind w:leftChars="0" w:left="155"/>
        <w:rPr>
          <w:rFonts w:ascii="Times New Roman" w:hAnsi="Times New Roman" w:cs="Times New Roman"/>
          <w:b/>
          <w:sz w:val="24"/>
          <w:szCs w:val="24"/>
        </w:rPr>
      </w:pPr>
    </w:p>
    <w:p w:rsidR="00B518A2" w:rsidRPr="00B518A2" w:rsidRDefault="00B518A2" w:rsidP="00860F37">
      <w:pPr>
        <w:pStyle w:val="Paragrafoelenco"/>
        <w:numPr>
          <w:ilvl w:val="0"/>
          <w:numId w:val="3"/>
        </w:numPr>
        <w:spacing w:line="240" w:lineRule="auto"/>
        <w:ind w:leftChars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B518A2">
        <w:rPr>
          <w:rFonts w:ascii="Times New Roman" w:hAnsi="Times New Roman" w:cs="Times New Roman"/>
          <w:sz w:val="24"/>
          <w:szCs w:val="24"/>
        </w:rPr>
        <w:t xml:space="preserve">La non trattazione in via pregiudiziale per questioni di legittimità costituzionalità del PDL 195 di iniziativa consiliare “Modifiche alla </w:t>
      </w:r>
      <w:proofErr w:type="spellStart"/>
      <w:r w:rsidRPr="00B518A2">
        <w:rPr>
          <w:rFonts w:ascii="Times New Roman" w:hAnsi="Times New Roman" w:cs="Times New Roman"/>
          <w:sz w:val="24"/>
          <w:szCs w:val="24"/>
        </w:rPr>
        <w:t>L.R.</w:t>
      </w:r>
      <w:proofErr w:type="spellEnd"/>
      <w:r w:rsidRPr="00B518A2">
        <w:rPr>
          <w:rFonts w:ascii="Times New Roman" w:hAnsi="Times New Roman" w:cs="Times New Roman"/>
          <w:sz w:val="24"/>
          <w:szCs w:val="24"/>
        </w:rPr>
        <w:t xml:space="preserve"> 11 marzo 2005 n. 12 (legge per il governo del territorio)- Principi per la pianificazione delle attrezzature per servizi ”- ai sensi dell’articolo 73 del Regolamento Generale del Consiglio Regionale in quanto sussistono possibili questioni di legittimità costituzionale ex art. 134 della Costituzione italiana.</w:t>
      </w:r>
    </w:p>
    <w:p w:rsidR="00B518A2" w:rsidRDefault="00B518A2" w:rsidP="00B518A2">
      <w:pPr>
        <w:pStyle w:val="Paragrafoelenco"/>
        <w:spacing w:line="240" w:lineRule="auto"/>
        <w:ind w:leftChars="0" w:left="217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A1E" w:rsidRDefault="008462EE" w:rsidP="00EC7BBC">
      <w:pPr>
        <w:ind w:left="1560"/>
        <w:jc w:val="center"/>
      </w:pPr>
    </w:p>
    <w:p w:rsidR="00EC7BBC" w:rsidRPr="007C3180" w:rsidRDefault="00EC7BBC" w:rsidP="00EC7BBC">
      <w:pPr>
        <w:ind w:left="1560"/>
        <w:jc w:val="right"/>
        <w:rPr>
          <w:rFonts w:ascii="Times New Roman" w:hAnsi="Times New Roman" w:cs="Times New Roman"/>
          <w:sz w:val="24"/>
          <w:szCs w:val="24"/>
        </w:rPr>
      </w:pPr>
      <w:r w:rsidRPr="007C3180">
        <w:rPr>
          <w:rFonts w:ascii="Times New Roman" w:hAnsi="Times New Roman" w:cs="Times New Roman"/>
          <w:sz w:val="24"/>
          <w:szCs w:val="24"/>
        </w:rPr>
        <w:t>Milano, 26 Gennaio 2015</w:t>
      </w:r>
    </w:p>
    <w:sectPr w:rsidR="00EC7BBC" w:rsidRPr="007C3180" w:rsidSect="00545A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C3752"/>
    <w:multiLevelType w:val="hybridMultilevel"/>
    <w:tmpl w:val="51827080"/>
    <w:lvl w:ilvl="0" w:tplc="3AD8E872">
      <w:start w:val="1"/>
      <w:numFmt w:val="decimal"/>
      <w:lvlText w:val="%1."/>
      <w:lvlJc w:val="left"/>
      <w:pPr>
        <w:ind w:left="15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875" w:hanging="360"/>
      </w:pPr>
    </w:lvl>
    <w:lvl w:ilvl="2" w:tplc="0410001B" w:tentative="1">
      <w:start w:val="1"/>
      <w:numFmt w:val="lowerRoman"/>
      <w:lvlText w:val="%3."/>
      <w:lvlJc w:val="right"/>
      <w:pPr>
        <w:ind w:left="1595" w:hanging="180"/>
      </w:pPr>
    </w:lvl>
    <w:lvl w:ilvl="3" w:tplc="0410000F" w:tentative="1">
      <w:start w:val="1"/>
      <w:numFmt w:val="decimal"/>
      <w:lvlText w:val="%4."/>
      <w:lvlJc w:val="left"/>
      <w:pPr>
        <w:ind w:left="2315" w:hanging="360"/>
      </w:pPr>
    </w:lvl>
    <w:lvl w:ilvl="4" w:tplc="04100019" w:tentative="1">
      <w:start w:val="1"/>
      <w:numFmt w:val="lowerLetter"/>
      <w:lvlText w:val="%5."/>
      <w:lvlJc w:val="left"/>
      <w:pPr>
        <w:ind w:left="3035" w:hanging="360"/>
      </w:pPr>
    </w:lvl>
    <w:lvl w:ilvl="5" w:tplc="0410001B" w:tentative="1">
      <w:start w:val="1"/>
      <w:numFmt w:val="lowerRoman"/>
      <w:lvlText w:val="%6."/>
      <w:lvlJc w:val="right"/>
      <w:pPr>
        <w:ind w:left="3755" w:hanging="180"/>
      </w:pPr>
    </w:lvl>
    <w:lvl w:ilvl="6" w:tplc="0410000F" w:tentative="1">
      <w:start w:val="1"/>
      <w:numFmt w:val="decimal"/>
      <w:lvlText w:val="%7."/>
      <w:lvlJc w:val="left"/>
      <w:pPr>
        <w:ind w:left="4475" w:hanging="360"/>
      </w:pPr>
    </w:lvl>
    <w:lvl w:ilvl="7" w:tplc="04100019" w:tentative="1">
      <w:start w:val="1"/>
      <w:numFmt w:val="lowerLetter"/>
      <w:lvlText w:val="%8."/>
      <w:lvlJc w:val="left"/>
      <w:pPr>
        <w:ind w:left="5195" w:hanging="360"/>
      </w:pPr>
    </w:lvl>
    <w:lvl w:ilvl="8" w:tplc="0410001B" w:tentative="1">
      <w:start w:val="1"/>
      <w:numFmt w:val="lowerRoman"/>
      <w:lvlText w:val="%9."/>
      <w:lvlJc w:val="right"/>
      <w:pPr>
        <w:ind w:left="5915" w:hanging="180"/>
      </w:pPr>
    </w:lvl>
  </w:abstractNum>
  <w:abstractNum w:abstractNumId="1">
    <w:nsid w:val="28894294"/>
    <w:multiLevelType w:val="hybridMultilevel"/>
    <w:tmpl w:val="CD8C205C"/>
    <w:lvl w:ilvl="0" w:tplc="0410000F">
      <w:start w:val="1"/>
      <w:numFmt w:val="decimal"/>
      <w:lvlText w:val="%1."/>
      <w:lvlJc w:val="left"/>
      <w:pPr>
        <w:ind w:left="155" w:hanging="360"/>
      </w:pPr>
    </w:lvl>
    <w:lvl w:ilvl="1" w:tplc="04100019" w:tentative="1">
      <w:start w:val="1"/>
      <w:numFmt w:val="lowerLetter"/>
      <w:lvlText w:val="%2."/>
      <w:lvlJc w:val="left"/>
      <w:pPr>
        <w:ind w:left="875" w:hanging="360"/>
      </w:pPr>
    </w:lvl>
    <w:lvl w:ilvl="2" w:tplc="0410001B" w:tentative="1">
      <w:start w:val="1"/>
      <w:numFmt w:val="lowerRoman"/>
      <w:lvlText w:val="%3."/>
      <w:lvlJc w:val="right"/>
      <w:pPr>
        <w:ind w:left="1595" w:hanging="180"/>
      </w:pPr>
    </w:lvl>
    <w:lvl w:ilvl="3" w:tplc="0410000F" w:tentative="1">
      <w:start w:val="1"/>
      <w:numFmt w:val="decimal"/>
      <w:lvlText w:val="%4."/>
      <w:lvlJc w:val="left"/>
      <w:pPr>
        <w:ind w:left="2315" w:hanging="360"/>
      </w:pPr>
    </w:lvl>
    <w:lvl w:ilvl="4" w:tplc="04100019" w:tentative="1">
      <w:start w:val="1"/>
      <w:numFmt w:val="lowerLetter"/>
      <w:lvlText w:val="%5."/>
      <w:lvlJc w:val="left"/>
      <w:pPr>
        <w:ind w:left="3035" w:hanging="360"/>
      </w:pPr>
    </w:lvl>
    <w:lvl w:ilvl="5" w:tplc="0410001B" w:tentative="1">
      <w:start w:val="1"/>
      <w:numFmt w:val="lowerRoman"/>
      <w:lvlText w:val="%6."/>
      <w:lvlJc w:val="right"/>
      <w:pPr>
        <w:ind w:left="3755" w:hanging="180"/>
      </w:pPr>
    </w:lvl>
    <w:lvl w:ilvl="6" w:tplc="0410000F" w:tentative="1">
      <w:start w:val="1"/>
      <w:numFmt w:val="decimal"/>
      <w:lvlText w:val="%7."/>
      <w:lvlJc w:val="left"/>
      <w:pPr>
        <w:ind w:left="4475" w:hanging="360"/>
      </w:pPr>
    </w:lvl>
    <w:lvl w:ilvl="7" w:tplc="04100019" w:tentative="1">
      <w:start w:val="1"/>
      <w:numFmt w:val="lowerLetter"/>
      <w:lvlText w:val="%8."/>
      <w:lvlJc w:val="left"/>
      <w:pPr>
        <w:ind w:left="5195" w:hanging="360"/>
      </w:pPr>
    </w:lvl>
    <w:lvl w:ilvl="8" w:tplc="0410001B" w:tentative="1">
      <w:start w:val="1"/>
      <w:numFmt w:val="lowerRoman"/>
      <w:lvlText w:val="%9."/>
      <w:lvlJc w:val="right"/>
      <w:pPr>
        <w:ind w:left="5915" w:hanging="180"/>
      </w:pPr>
    </w:lvl>
  </w:abstractNum>
  <w:abstractNum w:abstractNumId="2">
    <w:nsid w:val="3BC5316D"/>
    <w:multiLevelType w:val="hybridMultilevel"/>
    <w:tmpl w:val="1E38988E"/>
    <w:lvl w:ilvl="0" w:tplc="1522F97E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5" w:hanging="360"/>
      </w:pPr>
    </w:lvl>
    <w:lvl w:ilvl="2" w:tplc="0410001B" w:tentative="1">
      <w:start w:val="1"/>
      <w:numFmt w:val="lowerRoman"/>
      <w:lvlText w:val="%3."/>
      <w:lvlJc w:val="right"/>
      <w:pPr>
        <w:ind w:left="1955" w:hanging="180"/>
      </w:pPr>
    </w:lvl>
    <w:lvl w:ilvl="3" w:tplc="0410000F" w:tentative="1">
      <w:start w:val="1"/>
      <w:numFmt w:val="decimal"/>
      <w:lvlText w:val="%4."/>
      <w:lvlJc w:val="left"/>
      <w:pPr>
        <w:ind w:left="2675" w:hanging="360"/>
      </w:pPr>
    </w:lvl>
    <w:lvl w:ilvl="4" w:tplc="04100019" w:tentative="1">
      <w:start w:val="1"/>
      <w:numFmt w:val="lowerLetter"/>
      <w:lvlText w:val="%5."/>
      <w:lvlJc w:val="left"/>
      <w:pPr>
        <w:ind w:left="3395" w:hanging="360"/>
      </w:pPr>
    </w:lvl>
    <w:lvl w:ilvl="5" w:tplc="0410001B" w:tentative="1">
      <w:start w:val="1"/>
      <w:numFmt w:val="lowerRoman"/>
      <w:lvlText w:val="%6."/>
      <w:lvlJc w:val="right"/>
      <w:pPr>
        <w:ind w:left="4115" w:hanging="180"/>
      </w:pPr>
    </w:lvl>
    <w:lvl w:ilvl="6" w:tplc="0410000F" w:tentative="1">
      <w:start w:val="1"/>
      <w:numFmt w:val="decimal"/>
      <w:lvlText w:val="%7."/>
      <w:lvlJc w:val="left"/>
      <w:pPr>
        <w:ind w:left="4835" w:hanging="360"/>
      </w:pPr>
    </w:lvl>
    <w:lvl w:ilvl="7" w:tplc="04100019" w:tentative="1">
      <w:start w:val="1"/>
      <w:numFmt w:val="lowerLetter"/>
      <w:lvlText w:val="%8."/>
      <w:lvlJc w:val="left"/>
      <w:pPr>
        <w:ind w:left="5555" w:hanging="360"/>
      </w:pPr>
    </w:lvl>
    <w:lvl w:ilvl="8" w:tplc="0410001B" w:tentative="1">
      <w:start w:val="1"/>
      <w:numFmt w:val="lowerRoman"/>
      <w:lvlText w:val="%9."/>
      <w:lvlJc w:val="right"/>
      <w:pPr>
        <w:ind w:left="62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18A2"/>
    <w:rsid w:val="002B1BA2"/>
    <w:rsid w:val="00545A02"/>
    <w:rsid w:val="00674468"/>
    <w:rsid w:val="007C3180"/>
    <w:rsid w:val="008462EE"/>
    <w:rsid w:val="00860F37"/>
    <w:rsid w:val="00B518A2"/>
    <w:rsid w:val="00BB5298"/>
    <w:rsid w:val="00EC7BBC"/>
    <w:rsid w:val="00FA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8A2"/>
    <w:pPr>
      <w:spacing w:after="0" w:line="360" w:lineRule="auto"/>
      <w:ind w:leftChars="709" w:left="709" w:right="709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18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B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Consiglio</dc:creator>
  <cp:lastModifiedBy>Utente Consiglio</cp:lastModifiedBy>
  <cp:revision>2</cp:revision>
  <cp:lastPrinted>2015-01-26T10:51:00Z</cp:lastPrinted>
  <dcterms:created xsi:type="dcterms:W3CDTF">2015-01-26T15:29:00Z</dcterms:created>
  <dcterms:modified xsi:type="dcterms:W3CDTF">2015-01-26T15:29:00Z</dcterms:modified>
</cp:coreProperties>
</file>